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467" w:rsidRPr="00D31729" w:rsidRDefault="00877467" w:rsidP="00D51554">
      <w:pPr>
        <w:rPr>
          <w:rFonts w:ascii="Times New Roman" w:hAnsi="Times New Roman" w:cs="Times New Roman"/>
        </w:rPr>
      </w:pPr>
      <w:bookmarkStart w:id="0" w:name="_GoBack"/>
      <w:bookmarkEnd w:id="0"/>
    </w:p>
    <w:p w:rsidR="00877467" w:rsidRPr="005F3900" w:rsidRDefault="00BA287E" w:rsidP="00877467">
      <w:pPr>
        <w:jc w:val="center"/>
        <w:rPr>
          <w:rFonts w:ascii="Garamond" w:hAnsi="Garamond" w:cs="Times New Roman"/>
          <w:b/>
          <w:sz w:val="32"/>
        </w:rPr>
      </w:pPr>
      <w:r w:rsidRPr="005F3900">
        <w:rPr>
          <w:rFonts w:ascii="Garamond" w:hAnsi="Garamond" w:cs="Times New Roman"/>
        </w:rPr>
        <w:t xml:space="preserve"> </w:t>
      </w:r>
      <w:r w:rsidR="00877467" w:rsidRPr="005F3900">
        <w:rPr>
          <w:rFonts w:ascii="Garamond" w:hAnsi="Garamond" w:cs="Times New Roman"/>
          <w:b/>
          <w:sz w:val="32"/>
        </w:rPr>
        <w:t xml:space="preserve">Motion to </w:t>
      </w:r>
      <w:r w:rsidR="005F3900" w:rsidRPr="005F3900">
        <w:rPr>
          <w:rFonts w:ascii="Garamond" w:hAnsi="Garamond" w:cs="Times New Roman"/>
          <w:b/>
          <w:sz w:val="32"/>
        </w:rPr>
        <w:t xml:space="preserve">Approve </w:t>
      </w:r>
      <w:r w:rsidR="0092633F">
        <w:rPr>
          <w:rFonts w:ascii="Garamond" w:hAnsi="Garamond" w:cs="Times New Roman"/>
          <w:b/>
          <w:sz w:val="32"/>
        </w:rPr>
        <w:t>Re</w:t>
      </w:r>
      <w:r w:rsidR="00800FB8">
        <w:rPr>
          <w:rFonts w:ascii="Garamond" w:hAnsi="Garamond" w:cs="Times New Roman"/>
          <w:b/>
          <w:sz w:val="32"/>
        </w:rPr>
        <w:t>sCare Proposal for Youth Service Provider</w:t>
      </w:r>
    </w:p>
    <w:p w:rsidR="00877467" w:rsidRPr="005F3900" w:rsidRDefault="008F5485" w:rsidP="00877467">
      <w:pPr>
        <w:spacing w:after="0" w:line="240" w:lineRule="auto"/>
        <w:jc w:val="center"/>
        <w:rPr>
          <w:rFonts w:ascii="Garamond" w:hAnsi="Garamond" w:cs="Times New Roman"/>
          <w:b/>
          <w:sz w:val="24"/>
        </w:rPr>
      </w:pPr>
      <w:r>
        <w:rPr>
          <w:rFonts w:ascii="Garamond" w:hAnsi="Garamond" w:cs="Times New Roman"/>
          <w:b/>
          <w:sz w:val="24"/>
        </w:rPr>
        <w:t>February 6</w:t>
      </w:r>
      <w:r w:rsidR="00A0179D" w:rsidRPr="005F3900">
        <w:rPr>
          <w:rFonts w:ascii="Garamond" w:hAnsi="Garamond" w:cs="Times New Roman"/>
          <w:b/>
          <w:sz w:val="24"/>
        </w:rPr>
        <w:t>, 2017</w:t>
      </w:r>
      <w:r w:rsidR="00877467" w:rsidRPr="005F3900">
        <w:rPr>
          <w:rFonts w:ascii="Garamond" w:hAnsi="Garamond" w:cs="Times New Roman"/>
          <w:b/>
          <w:sz w:val="24"/>
        </w:rPr>
        <w:t xml:space="preserve"> Meeting of the </w:t>
      </w:r>
    </w:p>
    <w:p w:rsidR="00877467" w:rsidRPr="005F3900" w:rsidRDefault="00877467" w:rsidP="001523A0">
      <w:pPr>
        <w:spacing w:after="0" w:line="240" w:lineRule="auto"/>
        <w:jc w:val="center"/>
        <w:rPr>
          <w:rFonts w:ascii="Garamond" w:hAnsi="Garamond" w:cs="Times New Roman"/>
          <w:b/>
          <w:sz w:val="28"/>
        </w:rPr>
      </w:pPr>
      <w:r w:rsidRPr="005F3900">
        <w:rPr>
          <w:rFonts w:ascii="Garamond" w:hAnsi="Garamond" w:cs="Times New Roman"/>
          <w:b/>
          <w:sz w:val="28"/>
        </w:rPr>
        <w:t xml:space="preserve">Greater Nebraska </w:t>
      </w:r>
      <w:r w:rsidR="008F5485">
        <w:rPr>
          <w:rFonts w:ascii="Garamond" w:hAnsi="Garamond" w:cs="Times New Roman"/>
          <w:b/>
          <w:sz w:val="28"/>
        </w:rPr>
        <w:t>Chief Elected Officials Board</w:t>
      </w:r>
    </w:p>
    <w:p w:rsidR="00877467" w:rsidRPr="005F3900" w:rsidRDefault="00877467" w:rsidP="00877467">
      <w:pPr>
        <w:spacing w:after="0" w:line="240" w:lineRule="auto"/>
        <w:jc w:val="center"/>
        <w:rPr>
          <w:rFonts w:ascii="Garamond" w:hAnsi="Garamond" w:cs="Arial"/>
          <w:b/>
          <w:sz w:val="24"/>
          <w:szCs w:val="24"/>
        </w:rPr>
      </w:pPr>
    </w:p>
    <w:p w:rsidR="00877467" w:rsidRPr="005F3900" w:rsidRDefault="00877467" w:rsidP="00877467">
      <w:pPr>
        <w:spacing w:after="0" w:line="240" w:lineRule="auto"/>
        <w:rPr>
          <w:rFonts w:ascii="Garamond" w:hAnsi="Garamond" w:cs="Arial"/>
          <w:sz w:val="24"/>
          <w:szCs w:val="24"/>
        </w:rPr>
      </w:pPr>
      <w:r w:rsidRPr="005F3900">
        <w:rPr>
          <w:rFonts w:ascii="Garamond" w:hAnsi="Garamond" w:cs="Arial"/>
          <w:b/>
          <w:sz w:val="24"/>
          <w:szCs w:val="24"/>
          <w:u w:val="single"/>
        </w:rPr>
        <w:tab/>
      </w:r>
      <w:r w:rsidRPr="005F3900">
        <w:rPr>
          <w:rFonts w:ascii="Garamond" w:hAnsi="Garamond" w:cs="Arial"/>
          <w:b/>
          <w:sz w:val="24"/>
          <w:szCs w:val="24"/>
          <w:u w:val="single"/>
        </w:rPr>
        <w:tab/>
      </w:r>
      <w:r w:rsidRPr="005F3900">
        <w:rPr>
          <w:rFonts w:ascii="Garamond" w:hAnsi="Garamond" w:cs="Arial"/>
          <w:b/>
          <w:sz w:val="24"/>
          <w:szCs w:val="24"/>
          <w:u w:val="single"/>
        </w:rPr>
        <w:tab/>
      </w:r>
      <w:r w:rsidRPr="005F3900">
        <w:rPr>
          <w:rFonts w:ascii="Garamond" w:hAnsi="Garamond" w:cs="Arial"/>
          <w:b/>
          <w:sz w:val="24"/>
          <w:szCs w:val="24"/>
          <w:u w:val="single"/>
        </w:rPr>
        <w:tab/>
      </w:r>
      <w:r w:rsidRPr="005F3900">
        <w:rPr>
          <w:rFonts w:ascii="Garamond" w:hAnsi="Garamond" w:cs="Arial"/>
          <w:b/>
          <w:sz w:val="24"/>
          <w:szCs w:val="24"/>
          <w:u w:val="single"/>
        </w:rPr>
        <w:tab/>
      </w:r>
      <w:r w:rsidRPr="005F3900">
        <w:rPr>
          <w:rFonts w:ascii="Garamond" w:hAnsi="Garamond" w:cs="Arial"/>
          <w:b/>
          <w:sz w:val="24"/>
          <w:szCs w:val="24"/>
          <w:u w:val="single"/>
        </w:rPr>
        <w:tab/>
      </w:r>
      <w:r w:rsidRPr="005F3900">
        <w:rPr>
          <w:rFonts w:ascii="Garamond" w:hAnsi="Garamond" w:cs="Arial"/>
          <w:b/>
          <w:sz w:val="24"/>
          <w:szCs w:val="24"/>
          <w:u w:val="single"/>
        </w:rPr>
        <w:tab/>
      </w:r>
      <w:r w:rsidRPr="005F3900">
        <w:rPr>
          <w:rFonts w:ascii="Garamond" w:hAnsi="Garamond" w:cs="Arial"/>
          <w:b/>
          <w:sz w:val="24"/>
          <w:szCs w:val="24"/>
          <w:u w:val="single"/>
        </w:rPr>
        <w:tab/>
      </w:r>
      <w:r w:rsidRPr="005F3900">
        <w:rPr>
          <w:rFonts w:ascii="Garamond" w:hAnsi="Garamond" w:cs="Arial"/>
          <w:b/>
          <w:sz w:val="24"/>
          <w:szCs w:val="24"/>
          <w:u w:val="single"/>
        </w:rPr>
        <w:tab/>
      </w:r>
      <w:r w:rsidRPr="005F3900">
        <w:rPr>
          <w:rFonts w:ascii="Garamond" w:hAnsi="Garamond" w:cs="Arial"/>
          <w:b/>
          <w:sz w:val="24"/>
          <w:szCs w:val="24"/>
          <w:u w:val="single"/>
        </w:rPr>
        <w:tab/>
      </w:r>
      <w:r w:rsidRPr="005F3900">
        <w:rPr>
          <w:rFonts w:ascii="Garamond" w:hAnsi="Garamond" w:cs="Arial"/>
          <w:b/>
          <w:sz w:val="24"/>
          <w:szCs w:val="24"/>
          <w:u w:val="single"/>
        </w:rPr>
        <w:tab/>
      </w:r>
      <w:r w:rsidRPr="005F3900">
        <w:rPr>
          <w:rFonts w:ascii="Garamond" w:hAnsi="Garamond" w:cs="Arial"/>
          <w:b/>
          <w:sz w:val="24"/>
          <w:szCs w:val="24"/>
          <w:u w:val="single"/>
        </w:rPr>
        <w:tab/>
      </w:r>
      <w:r w:rsidRPr="005F3900">
        <w:rPr>
          <w:rFonts w:ascii="Garamond" w:hAnsi="Garamond" w:cs="Arial"/>
          <w:b/>
          <w:sz w:val="24"/>
          <w:szCs w:val="24"/>
          <w:u w:val="single"/>
        </w:rPr>
        <w:tab/>
      </w:r>
    </w:p>
    <w:p w:rsidR="00BD630B" w:rsidRPr="0092633F" w:rsidRDefault="00BD630B" w:rsidP="00877467">
      <w:pPr>
        <w:spacing w:after="0"/>
        <w:rPr>
          <w:rFonts w:ascii="Garamond" w:hAnsi="Garamond"/>
        </w:rPr>
      </w:pPr>
    </w:p>
    <w:p w:rsidR="00877467" w:rsidRPr="0092633F" w:rsidRDefault="00D51554" w:rsidP="00CC63AB">
      <w:pPr>
        <w:spacing w:after="0"/>
        <w:rPr>
          <w:rFonts w:ascii="Garamond" w:hAnsi="Garamond" w:cs="Times New Roman"/>
          <w:b/>
          <w:color w:val="000000" w:themeColor="text1"/>
          <w:sz w:val="24"/>
          <w:szCs w:val="24"/>
        </w:rPr>
      </w:pPr>
      <w:r w:rsidRPr="0092633F">
        <w:rPr>
          <w:rFonts w:ascii="Garamond" w:hAnsi="Garamond" w:cs="Times New Roman"/>
          <w:b/>
          <w:color w:val="000000" w:themeColor="text1"/>
          <w:sz w:val="24"/>
          <w:szCs w:val="24"/>
        </w:rPr>
        <w:t xml:space="preserve">Agenda </w:t>
      </w:r>
      <w:r w:rsidR="00F30716" w:rsidRPr="0092633F">
        <w:rPr>
          <w:rFonts w:ascii="Garamond" w:hAnsi="Garamond" w:cs="Times New Roman"/>
          <w:b/>
          <w:color w:val="000000" w:themeColor="text1"/>
          <w:sz w:val="24"/>
          <w:szCs w:val="24"/>
        </w:rPr>
        <w:t xml:space="preserve">Item </w:t>
      </w:r>
      <w:r w:rsidR="00C87A13">
        <w:rPr>
          <w:rFonts w:ascii="Garamond" w:hAnsi="Garamond" w:cs="Times New Roman"/>
          <w:b/>
          <w:color w:val="000000" w:themeColor="text1"/>
          <w:sz w:val="24"/>
          <w:szCs w:val="24"/>
        </w:rPr>
        <w:t>4b</w:t>
      </w:r>
      <w:r w:rsidR="00800FB8">
        <w:rPr>
          <w:rFonts w:ascii="Garamond" w:hAnsi="Garamond" w:cs="Times New Roman"/>
          <w:b/>
          <w:color w:val="000000" w:themeColor="text1"/>
          <w:sz w:val="24"/>
          <w:szCs w:val="24"/>
        </w:rPr>
        <w:t xml:space="preserve"> iii</w:t>
      </w:r>
      <w:r w:rsidR="00877467" w:rsidRPr="0092633F">
        <w:rPr>
          <w:rFonts w:ascii="Garamond" w:hAnsi="Garamond" w:cs="Times New Roman"/>
          <w:b/>
          <w:color w:val="000000" w:themeColor="text1"/>
          <w:sz w:val="24"/>
          <w:szCs w:val="24"/>
        </w:rPr>
        <w:t xml:space="preserve"> </w:t>
      </w:r>
    </w:p>
    <w:p w:rsidR="00CC63AB" w:rsidRPr="0092633F" w:rsidRDefault="00CC63AB" w:rsidP="00252FF2">
      <w:pPr>
        <w:spacing w:after="0" w:line="240" w:lineRule="auto"/>
        <w:jc w:val="both"/>
        <w:rPr>
          <w:rFonts w:ascii="Garamond" w:hAnsi="Garamond" w:cs="Times New Roman"/>
          <w:b/>
          <w:color w:val="000000" w:themeColor="text1"/>
          <w:sz w:val="24"/>
          <w:szCs w:val="24"/>
        </w:rPr>
      </w:pPr>
    </w:p>
    <w:p w:rsidR="00252FF2" w:rsidRDefault="00877467" w:rsidP="00252FF2">
      <w:pPr>
        <w:spacing w:after="0" w:line="240" w:lineRule="auto"/>
        <w:jc w:val="both"/>
        <w:rPr>
          <w:rFonts w:ascii="Garamond" w:hAnsi="Garamond" w:cs="Times New Roman"/>
          <w:b/>
          <w:color w:val="000000" w:themeColor="text1"/>
          <w:sz w:val="24"/>
          <w:szCs w:val="24"/>
        </w:rPr>
      </w:pPr>
      <w:r w:rsidRPr="0092633F">
        <w:rPr>
          <w:rFonts w:ascii="Garamond" w:hAnsi="Garamond" w:cs="Times New Roman"/>
          <w:b/>
          <w:color w:val="000000" w:themeColor="text1"/>
          <w:sz w:val="24"/>
          <w:szCs w:val="24"/>
        </w:rPr>
        <w:t xml:space="preserve">Background: </w:t>
      </w:r>
    </w:p>
    <w:p w:rsidR="0092633F" w:rsidRPr="0092633F" w:rsidRDefault="0092633F" w:rsidP="00252FF2">
      <w:pPr>
        <w:spacing w:after="0" w:line="240" w:lineRule="auto"/>
        <w:jc w:val="both"/>
        <w:rPr>
          <w:rFonts w:ascii="Garamond" w:hAnsi="Garamond" w:cs="Times New Roman"/>
          <w:b/>
          <w:color w:val="000000" w:themeColor="text1"/>
          <w:sz w:val="24"/>
          <w:szCs w:val="24"/>
        </w:rPr>
      </w:pPr>
    </w:p>
    <w:p w:rsidR="0098465C" w:rsidRPr="0098465C" w:rsidRDefault="0098465C" w:rsidP="0098465C">
      <w:pPr>
        <w:autoSpaceDE w:val="0"/>
        <w:autoSpaceDN w:val="0"/>
        <w:adjustRightInd w:val="0"/>
        <w:jc w:val="both"/>
        <w:rPr>
          <w:rFonts w:ascii="Calibri Light" w:hAnsi="Calibri Light" w:cs="Melior"/>
          <w:sz w:val="18"/>
          <w:szCs w:val="18"/>
        </w:rPr>
      </w:pPr>
      <w:r w:rsidRPr="0098465C">
        <w:rPr>
          <w:rFonts w:ascii="Calibri Light" w:hAnsi="Calibri Light" w:cs="Times New Roman"/>
          <w:color w:val="000000" w:themeColor="text1"/>
          <w:sz w:val="24"/>
          <w:szCs w:val="24"/>
        </w:rPr>
        <w:t xml:space="preserve">In compliance with WIOA sec. 123 and </w:t>
      </w:r>
      <w:hyperlink r:id="rId8" w:history="1">
        <w:r w:rsidRPr="0098465C">
          <w:rPr>
            <w:rStyle w:val="Hyperlink"/>
            <w:rFonts w:ascii="Calibri Light" w:hAnsi="Calibri Light" w:cs="Times New Roman"/>
            <w:sz w:val="24"/>
            <w:szCs w:val="24"/>
          </w:rPr>
          <w:t>Title 20 C.F.R. § 681.400</w:t>
        </w:r>
      </w:hyperlink>
      <w:r w:rsidRPr="0098465C">
        <w:rPr>
          <w:rFonts w:ascii="Calibri Light" w:hAnsi="Calibri Light" w:cs="Times New Roman"/>
          <w:color w:val="000000" w:themeColor="text1"/>
          <w:sz w:val="24"/>
          <w:szCs w:val="24"/>
        </w:rPr>
        <w:t>, the grand recipient/fiscal agent has the option to provide directly some or all of the youth workforce investment activities. However, a local workforce development board (LWDB) may choose to award grants or contracts to youth service providers to carry out some or all of the youth workforce investment activities. The LWDB must award such grants or contracts on a competitive basis.  Where the LWDB determines there are an insufficient number of eligible youth providers in the local area, such as a rural area, the LWDB may award grants or contracts on a sole source basis.</w:t>
      </w:r>
    </w:p>
    <w:p w:rsidR="0098465C" w:rsidRPr="0098465C" w:rsidRDefault="0098465C" w:rsidP="0098465C">
      <w:pPr>
        <w:jc w:val="both"/>
        <w:rPr>
          <w:rFonts w:ascii="Calibri Light" w:hAnsi="Calibri Light" w:cs="Times New Roman"/>
          <w:color w:val="000000" w:themeColor="text1"/>
          <w:sz w:val="24"/>
          <w:szCs w:val="24"/>
        </w:rPr>
      </w:pPr>
      <w:r w:rsidRPr="0098465C">
        <w:rPr>
          <w:rFonts w:ascii="Calibri Light" w:hAnsi="Calibri Light" w:cs="Times New Roman"/>
          <w:color w:val="000000" w:themeColor="text1"/>
          <w:sz w:val="24"/>
          <w:szCs w:val="24"/>
        </w:rPr>
        <w:t>It is proposed that the Greater Nebraska Workforce Development Board/ Chief Elected Officials Board vote to approve Arbor E&amp;T, d.b.a ResCare Workforce Services as the Youth Service Provider beginning July 1, 2017.</w:t>
      </w:r>
    </w:p>
    <w:p w:rsidR="0098465C" w:rsidRPr="0098465C" w:rsidRDefault="0098465C" w:rsidP="0098465C">
      <w:pPr>
        <w:jc w:val="both"/>
        <w:rPr>
          <w:rFonts w:ascii="Calibri Light" w:hAnsi="Calibri Light" w:cs="Times New Roman"/>
          <w:color w:val="000000" w:themeColor="text1"/>
          <w:sz w:val="24"/>
          <w:szCs w:val="24"/>
        </w:rPr>
      </w:pPr>
      <w:r w:rsidRPr="0098465C">
        <w:rPr>
          <w:rFonts w:ascii="Calibri Light" w:hAnsi="Calibri Light" w:cs="Times New Roman"/>
          <w:color w:val="000000" w:themeColor="text1"/>
          <w:sz w:val="24"/>
          <w:szCs w:val="24"/>
        </w:rPr>
        <w:t xml:space="preserve">A vote against this motion would result in the Nebraska Department of Labor continuing to function as the Youth Service Provider. </w:t>
      </w:r>
    </w:p>
    <w:p w:rsidR="0092633F" w:rsidRDefault="0092633F" w:rsidP="0092633F">
      <w:pPr>
        <w:ind w:right="720"/>
        <w:rPr>
          <w:rFonts w:ascii="Times New Roman" w:hAnsi="Times New Roman" w:cs="Times New Roman"/>
          <w:color w:val="000000" w:themeColor="text1"/>
          <w:sz w:val="24"/>
          <w:szCs w:val="24"/>
        </w:rPr>
      </w:pPr>
    </w:p>
    <w:p w:rsidR="00252FF2" w:rsidRDefault="00252FF2" w:rsidP="00252FF2">
      <w:pPr>
        <w:pStyle w:val="BodyText"/>
        <w:spacing w:before="8"/>
        <w:rPr>
          <w:b/>
          <w:sz w:val="22"/>
        </w:rPr>
      </w:pPr>
    </w:p>
    <w:sectPr w:rsidR="00252FF2" w:rsidSect="00D35220">
      <w:footerReference w:type="default" r:id="rId9"/>
      <w:headerReference w:type="first" r:id="rId10"/>
      <w:footerReference w:type="first" r:id="rId11"/>
      <w:type w:val="continuous"/>
      <w:pgSz w:w="12240" w:h="15840"/>
      <w:pgMar w:top="1440" w:right="1440" w:bottom="1440" w:left="1440" w:header="129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6C5" w:rsidRDefault="00E936C5" w:rsidP="00BA3B41">
      <w:pPr>
        <w:spacing w:after="0" w:line="240" w:lineRule="auto"/>
      </w:pPr>
      <w:r>
        <w:separator/>
      </w:r>
    </w:p>
  </w:endnote>
  <w:endnote w:type="continuationSeparator" w:id="0">
    <w:p w:rsidR="00E936C5" w:rsidRDefault="00E936C5" w:rsidP="00BA3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122111"/>
      <w:docPartObj>
        <w:docPartGallery w:val="Page Numbers (Bottom of Page)"/>
        <w:docPartUnique/>
      </w:docPartObj>
    </w:sdtPr>
    <w:sdtEndPr/>
    <w:sdtContent>
      <w:sdt>
        <w:sdtPr>
          <w:id w:val="-1769616900"/>
          <w:docPartObj>
            <w:docPartGallery w:val="Page Numbers (Top of Page)"/>
            <w:docPartUnique/>
          </w:docPartObj>
        </w:sdtPr>
        <w:sdtEndPr/>
        <w:sdtContent>
          <w:p w:rsidR="007F3C66" w:rsidRDefault="007F3C66">
            <w:pPr>
              <w:pStyle w:val="Footer"/>
              <w:jc w:val="right"/>
            </w:pPr>
          </w:p>
          <w:p w:rsidR="001523A0" w:rsidRDefault="001523A0">
            <w:pPr>
              <w:pStyle w:val="Footer"/>
              <w:jc w:val="right"/>
              <w:rPr>
                <w:rFonts w:ascii="Times New Roman" w:hAnsi="Times New Roman" w:cs="Times New Roman"/>
                <w:b/>
                <w:bCs/>
                <w:sz w:val="24"/>
                <w:szCs w:val="24"/>
              </w:rPr>
            </w:pPr>
            <w:r w:rsidRPr="001523A0">
              <w:rPr>
                <w:rFonts w:ascii="Times New Roman" w:hAnsi="Times New Roman" w:cs="Times New Roman"/>
              </w:rPr>
              <w:t xml:space="preserve">Page </w:t>
            </w:r>
            <w:r w:rsidRPr="001523A0">
              <w:rPr>
                <w:rFonts w:ascii="Times New Roman" w:hAnsi="Times New Roman" w:cs="Times New Roman"/>
                <w:b/>
                <w:bCs/>
                <w:sz w:val="24"/>
                <w:szCs w:val="24"/>
              </w:rPr>
              <w:fldChar w:fldCharType="begin"/>
            </w:r>
            <w:r w:rsidRPr="001523A0">
              <w:rPr>
                <w:rFonts w:ascii="Times New Roman" w:hAnsi="Times New Roman" w:cs="Times New Roman"/>
                <w:b/>
                <w:bCs/>
              </w:rPr>
              <w:instrText xml:space="preserve"> PAGE </w:instrText>
            </w:r>
            <w:r w:rsidRPr="001523A0">
              <w:rPr>
                <w:rFonts w:ascii="Times New Roman" w:hAnsi="Times New Roman" w:cs="Times New Roman"/>
                <w:b/>
                <w:bCs/>
                <w:sz w:val="24"/>
                <w:szCs w:val="24"/>
              </w:rPr>
              <w:fldChar w:fldCharType="separate"/>
            </w:r>
            <w:r w:rsidR="00CC63AB">
              <w:rPr>
                <w:rFonts w:ascii="Times New Roman" w:hAnsi="Times New Roman" w:cs="Times New Roman"/>
                <w:b/>
                <w:bCs/>
                <w:noProof/>
              </w:rPr>
              <w:t>2</w:t>
            </w:r>
            <w:r w:rsidRPr="001523A0">
              <w:rPr>
                <w:rFonts w:ascii="Times New Roman" w:hAnsi="Times New Roman" w:cs="Times New Roman"/>
                <w:b/>
                <w:bCs/>
                <w:sz w:val="24"/>
                <w:szCs w:val="24"/>
              </w:rPr>
              <w:fldChar w:fldCharType="end"/>
            </w:r>
            <w:r w:rsidRPr="001523A0">
              <w:rPr>
                <w:rFonts w:ascii="Times New Roman" w:hAnsi="Times New Roman" w:cs="Times New Roman"/>
              </w:rPr>
              <w:t xml:space="preserve"> of </w:t>
            </w:r>
            <w:r w:rsidRPr="001523A0">
              <w:rPr>
                <w:rFonts w:ascii="Times New Roman" w:hAnsi="Times New Roman" w:cs="Times New Roman"/>
                <w:b/>
                <w:bCs/>
                <w:sz w:val="24"/>
                <w:szCs w:val="24"/>
              </w:rPr>
              <w:fldChar w:fldCharType="begin"/>
            </w:r>
            <w:r w:rsidRPr="001523A0">
              <w:rPr>
                <w:rFonts w:ascii="Times New Roman" w:hAnsi="Times New Roman" w:cs="Times New Roman"/>
                <w:b/>
                <w:bCs/>
              </w:rPr>
              <w:instrText xml:space="preserve"> NUMPAGES  </w:instrText>
            </w:r>
            <w:r w:rsidRPr="001523A0">
              <w:rPr>
                <w:rFonts w:ascii="Times New Roman" w:hAnsi="Times New Roman" w:cs="Times New Roman"/>
                <w:b/>
                <w:bCs/>
                <w:sz w:val="24"/>
                <w:szCs w:val="24"/>
              </w:rPr>
              <w:fldChar w:fldCharType="separate"/>
            </w:r>
            <w:r w:rsidR="0098465C">
              <w:rPr>
                <w:rFonts w:ascii="Times New Roman" w:hAnsi="Times New Roman" w:cs="Times New Roman"/>
                <w:b/>
                <w:bCs/>
                <w:noProof/>
              </w:rPr>
              <w:t>1</w:t>
            </w:r>
            <w:r w:rsidRPr="001523A0">
              <w:rPr>
                <w:rFonts w:ascii="Times New Roman" w:hAnsi="Times New Roman" w:cs="Times New Roman"/>
                <w:b/>
                <w:bCs/>
                <w:sz w:val="24"/>
                <w:szCs w:val="24"/>
              </w:rPr>
              <w:fldChar w:fldCharType="end"/>
            </w:r>
          </w:p>
          <w:p w:rsidR="001523A0" w:rsidRDefault="00811733" w:rsidP="007F3C66">
            <w:pPr>
              <w:pStyle w:val="Footer"/>
            </w:pPr>
          </w:p>
        </w:sdtContent>
      </w:sdt>
    </w:sdtContent>
  </w:sdt>
  <w:p w:rsidR="007F5141" w:rsidRPr="00355AE4" w:rsidRDefault="007F5141" w:rsidP="00355AE4">
    <w:pPr>
      <w:pStyle w:val="Footer"/>
      <w:jc w:val="center"/>
      <w:rPr>
        <w:rFonts w:ascii="Garamond" w:hAnsi="Garamond"/>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783301"/>
      <w:docPartObj>
        <w:docPartGallery w:val="Page Numbers (Top of Page)"/>
        <w:docPartUnique/>
      </w:docPartObj>
    </w:sdtPr>
    <w:sdtEndPr/>
    <w:sdtContent>
      <w:p w:rsidR="007F3C66" w:rsidRDefault="007F3C66" w:rsidP="001523A0">
        <w:pPr>
          <w:pStyle w:val="Footer"/>
          <w:jc w:val="right"/>
        </w:pPr>
      </w:p>
      <w:p w:rsidR="007F3C66" w:rsidRDefault="007F3C66" w:rsidP="001523A0">
        <w:pPr>
          <w:pStyle w:val="Footer"/>
          <w:jc w:val="right"/>
        </w:pPr>
      </w:p>
      <w:p w:rsidR="00877467" w:rsidRDefault="001523A0" w:rsidP="007F3C66">
        <w:pPr>
          <w:pStyle w:val="Footer"/>
          <w:jc w:val="right"/>
        </w:pPr>
        <w:r w:rsidRPr="001523A0">
          <w:rPr>
            <w:rFonts w:ascii="Times New Roman" w:hAnsi="Times New Roman" w:cs="Times New Roman"/>
          </w:rPr>
          <w:t xml:space="preserve">Page </w:t>
        </w:r>
        <w:r w:rsidRPr="001523A0">
          <w:rPr>
            <w:rFonts w:ascii="Times New Roman" w:hAnsi="Times New Roman" w:cs="Times New Roman"/>
            <w:b/>
            <w:bCs/>
            <w:sz w:val="24"/>
            <w:szCs w:val="24"/>
          </w:rPr>
          <w:fldChar w:fldCharType="begin"/>
        </w:r>
        <w:r w:rsidRPr="001523A0">
          <w:rPr>
            <w:rFonts w:ascii="Times New Roman" w:hAnsi="Times New Roman" w:cs="Times New Roman"/>
            <w:b/>
            <w:bCs/>
          </w:rPr>
          <w:instrText xml:space="preserve"> PAGE </w:instrText>
        </w:r>
        <w:r w:rsidRPr="001523A0">
          <w:rPr>
            <w:rFonts w:ascii="Times New Roman" w:hAnsi="Times New Roman" w:cs="Times New Roman"/>
            <w:b/>
            <w:bCs/>
            <w:sz w:val="24"/>
            <w:szCs w:val="24"/>
          </w:rPr>
          <w:fldChar w:fldCharType="separate"/>
        </w:r>
        <w:r w:rsidR="00811733">
          <w:rPr>
            <w:rFonts w:ascii="Times New Roman" w:hAnsi="Times New Roman" w:cs="Times New Roman"/>
            <w:b/>
            <w:bCs/>
            <w:noProof/>
          </w:rPr>
          <w:t>1</w:t>
        </w:r>
        <w:r w:rsidRPr="001523A0">
          <w:rPr>
            <w:rFonts w:ascii="Times New Roman" w:hAnsi="Times New Roman" w:cs="Times New Roman"/>
            <w:b/>
            <w:bCs/>
            <w:sz w:val="24"/>
            <w:szCs w:val="24"/>
          </w:rPr>
          <w:fldChar w:fldCharType="end"/>
        </w:r>
        <w:r w:rsidRPr="001523A0">
          <w:rPr>
            <w:rFonts w:ascii="Times New Roman" w:hAnsi="Times New Roman" w:cs="Times New Roman"/>
          </w:rPr>
          <w:t xml:space="preserve"> of </w:t>
        </w:r>
        <w:r w:rsidRPr="001523A0">
          <w:rPr>
            <w:rFonts w:ascii="Times New Roman" w:hAnsi="Times New Roman" w:cs="Times New Roman"/>
            <w:b/>
            <w:bCs/>
            <w:sz w:val="24"/>
            <w:szCs w:val="24"/>
          </w:rPr>
          <w:fldChar w:fldCharType="begin"/>
        </w:r>
        <w:r w:rsidRPr="001523A0">
          <w:rPr>
            <w:rFonts w:ascii="Times New Roman" w:hAnsi="Times New Roman" w:cs="Times New Roman"/>
            <w:b/>
            <w:bCs/>
          </w:rPr>
          <w:instrText xml:space="preserve"> NUMPAGES  </w:instrText>
        </w:r>
        <w:r w:rsidRPr="001523A0">
          <w:rPr>
            <w:rFonts w:ascii="Times New Roman" w:hAnsi="Times New Roman" w:cs="Times New Roman"/>
            <w:b/>
            <w:bCs/>
            <w:sz w:val="24"/>
            <w:szCs w:val="24"/>
          </w:rPr>
          <w:fldChar w:fldCharType="separate"/>
        </w:r>
        <w:r w:rsidR="00811733">
          <w:rPr>
            <w:rFonts w:ascii="Times New Roman" w:hAnsi="Times New Roman" w:cs="Times New Roman"/>
            <w:b/>
            <w:bCs/>
            <w:noProof/>
          </w:rPr>
          <w:t>1</w:t>
        </w:r>
        <w:r w:rsidRPr="001523A0">
          <w:rPr>
            <w:rFonts w:ascii="Times New Roman" w:hAnsi="Times New Roman" w:cs="Times New Roman"/>
            <w:b/>
            <w:bCs/>
            <w:sz w:val="24"/>
            <w:szCs w:val="24"/>
          </w:rPr>
          <w:fldChar w:fldCharType="end"/>
        </w:r>
      </w:p>
    </w:sdtContent>
  </w:sdt>
  <w:p w:rsidR="007F3C66" w:rsidRDefault="007F3C66" w:rsidP="00877467">
    <w:pPr>
      <w:pStyle w:val="Footer"/>
      <w:jc w:val="center"/>
    </w:pPr>
  </w:p>
  <w:p w:rsidR="007F5141" w:rsidRDefault="007F5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6C5" w:rsidRDefault="00E936C5" w:rsidP="00BA3B41">
      <w:pPr>
        <w:spacing w:after="0" w:line="240" w:lineRule="auto"/>
      </w:pPr>
      <w:r>
        <w:separator/>
      </w:r>
    </w:p>
  </w:footnote>
  <w:footnote w:type="continuationSeparator" w:id="0">
    <w:p w:rsidR="00E936C5" w:rsidRDefault="00E936C5" w:rsidP="00BA3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56" w:rsidRPr="00AF58F7" w:rsidRDefault="00D10756" w:rsidP="00D10756">
    <w:pPr>
      <w:pStyle w:val="Header"/>
      <w:jc w:val="center"/>
      <w:rPr>
        <w:rFonts w:ascii="Calibri Light" w:hAnsi="Calibri Light" w:cs="Arial"/>
        <w:sz w:val="28"/>
      </w:rPr>
    </w:pPr>
    <w:r w:rsidRPr="00AF58F7">
      <w:rPr>
        <w:rFonts w:ascii="Calibri Light" w:hAnsi="Calibri Light" w:cs="Arial"/>
        <w:noProof/>
        <w:sz w:val="32"/>
      </w:rPr>
      <w:drawing>
        <wp:anchor distT="0" distB="0" distL="114300" distR="114300" simplePos="0" relativeHeight="251659264" behindDoc="1" locked="0" layoutInCell="1" allowOverlap="1" wp14:anchorId="6DEECC22" wp14:editId="7D1A1D3F">
          <wp:simplePos x="0" y="0"/>
          <wp:positionH relativeFrom="margin">
            <wp:posOffset>88610</wp:posOffset>
          </wp:positionH>
          <wp:positionV relativeFrom="paragraph">
            <wp:posOffset>-882595</wp:posOffset>
          </wp:positionV>
          <wp:extent cx="5811367" cy="1580239"/>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ployment and Training\WIA Greater Nebraska\Letterhead\Greater Nebraska WDB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811367" cy="15802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F58F7">
      <w:rPr>
        <w:rFonts w:ascii="Calibri Light" w:hAnsi="Calibri Light" w:cs="Arial"/>
        <w:sz w:val="28"/>
      </w:rPr>
      <w:t xml:space="preserve">  </w:t>
    </w:r>
  </w:p>
  <w:p w:rsidR="00D10756" w:rsidRPr="00AF58F7" w:rsidRDefault="00D10756" w:rsidP="00D10756">
    <w:pPr>
      <w:pStyle w:val="Header"/>
      <w:jc w:val="right"/>
      <w:rPr>
        <w:rFonts w:ascii="Calibri Light" w:hAnsi="Calibri Light" w:cs="Arial"/>
        <w:sz w:val="18"/>
        <w:szCs w:val="14"/>
      </w:rPr>
    </w:pPr>
    <w:r w:rsidRPr="00AF58F7">
      <w:rPr>
        <w:rFonts w:ascii="Calibri Light" w:hAnsi="Calibri Light" w:cs="Arial"/>
        <w:sz w:val="18"/>
        <w:szCs w:val="14"/>
      </w:rPr>
      <w:t>Pam Lancaster</w:t>
    </w:r>
    <w:r w:rsidRPr="00AF58F7">
      <w:rPr>
        <w:rFonts w:ascii="Calibri Light" w:hAnsi="Calibri Light" w:cs="Arial"/>
        <w:sz w:val="18"/>
        <w:szCs w:val="14"/>
      </w:rPr>
      <w:tab/>
    </w:r>
    <w:r w:rsidRPr="00AF58F7">
      <w:rPr>
        <w:rFonts w:ascii="Calibri Light" w:hAnsi="Calibri Light" w:cs="Arial"/>
        <w:sz w:val="18"/>
        <w:szCs w:val="14"/>
      </w:rPr>
      <w:tab/>
      <w:t xml:space="preserve">    Lisa Wilson                                                                                                                                    Chair </w:t>
    </w:r>
    <w:r w:rsidRPr="00AF58F7">
      <w:rPr>
        <w:rFonts w:ascii="Calibri Light" w:hAnsi="Calibri Light" w:cs="Arial"/>
        <w:sz w:val="18"/>
        <w:szCs w:val="14"/>
      </w:rPr>
      <w:tab/>
    </w:r>
    <w:r w:rsidRPr="00AF58F7">
      <w:rPr>
        <w:rFonts w:ascii="Calibri Light" w:hAnsi="Calibri Light" w:cs="Arial"/>
        <w:sz w:val="18"/>
        <w:szCs w:val="14"/>
      </w:rPr>
      <w:tab/>
      <w:t xml:space="preserve">GNWDB Chair </w:t>
    </w:r>
  </w:p>
  <w:p w:rsidR="00D10756" w:rsidRPr="004A6EFF" w:rsidRDefault="00D10756" w:rsidP="00D10756">
    <w:pPr>
      <w:pStyle w:val="Header"/>
      <w:rPr>
        <w:rFonts w:ascii="Arial" w:hAnsi="Arial" w:cs="Arial"/>
      </w:rPr>
    </w:pPr>
    <w:r w:rsidRPr="004A6EFF">
      <w:t xml:space="preserve"> </w:t>
    </w:r>
  </w:p>
  <w:p w:rsidR="007F5141" w:rsidRPr="00D10756" w:rsidRDefault="007F5141" w:rsidP="00D10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E3F2C"/>
    <w:multiLevelType w:val="hybridMultilevel"/>
    <w:tmpl w:val="72AA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10A98"/>
    <w:multiLevelType w:val="hybridMultilevel"/>
    <w:tmpl w:val="08AE7AEA"/>
    <w:lvl w:ilvl="0" w:tplc="8D6CDE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841B8"/>
    <w:multiLevelType w:val="hybridMultilevel"/>
    <w:tmpl w:val="FDFC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86E46"/>
    <w:multiLevelType w:val="hybridMultilevel"/>
    <w:tmpl w:val="64FEC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A065CD4"/>
    <w:multiLevelType w:val="hybridMultilevel"/>
    <w:tmpl w:val="FB98B2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4F96243"/>
    <w:multiLevelType w:val="hybridMultilevel"/>
    <w:tmpl w:val="E54C2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A85086"/>
    <w:multiLevelType w:val="hybridMultilevel"/>
    <w:tmpl w:val="5858B5F4"/>
    <w:lvl w:ilvl="0" w:tplc="F446CDA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0929D7"/>
    <w:multiLevelType w:val="hybridMultilevel"/>
    <w:tmpl w:val="BA3A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E0979"/>
    <w:multiLevelType w:val="hybridMultilevel"/>
    <w:tmpl w:val="51E2B32A"/>
    <w:lvl w:ilvl="0" w:tplc="C1660C84">
      <w:numFmt w:val="bullet"/>
      <w:lvlText w:val="•"/>
      <w:lvlJc w:val="left"/>
      <w:pPr>
        <w:ind w:left="917" w:hanging="362"/>
      </w:pPr>
      <w:rPr>
        <w:rFonts w:ascii="Arial" w:eastAsia="Arial" w:hAnsi="Arial" w:cs="Arial" w:hint="default"/>
        <w:w w:val="101"/>
        <w:sz w:val="21"/>
        <w:szCs w:val="21"/>
      </w:rPr>
    </w:lvl>
    <w:lvl w:ilvl="1" w:tplc="8794B7AC">
      <w:numFmt w:val="bullet"/>
      <w:lvlText w:val="•"/>
      <w:lvlJc w:val="left"/>
      <w:pPr>
        <w:ind w:left="1776" w:hanging="362"/>
      </w:pPr>
      <w:rPr>
        <w:rFonts w:hint="default"/>
      </w:rPr>
    </w:lvl>
    <w:lvl w:ilvl="2" w:tplc="DF2C2608">
      <w:numFmt w:val="bullet"/>
      <w:lvlText w:val="•"/>
      <w:lvlJc w:val="left"/>
      <w:pPr>
        <w:ind w:left="2632" w:hanging="362"/>
      </w:pPr>
      <w:rPr>
        <w:rFonts w:hint="default"/>
      </w:rPr>
    </w:lvl>
    <w:lvl w:ilvl="3" w:tplc="48A8B8B8">
      <w:numFmt w:val="bullet"/>
      <w:lvlText w:val="•"/>
      <w:lvlJc w:val="left"/>
      <w:pPr>
        <w:ind w:left="3488" w:hanging="362"/>
      </w:pPr>
      <w:rPr>
        <w:rFonts w:hint="default"/>
      </w:rPr>
    </w:lvl>
    <w:lvl w:ilvl="4" w:tplc="18EC672A">
      <w:numFmt w:val="bullet"/>
      <w:lvlText w:val="•"/>
      <w:lvlJc w:val="left"/>
      <w:pPr>
        <w:ind w:left="4344" w:hanging="362"/>
      </w:pPr>
      <w:rPr>
        <w:rFonts w:hint="default"/>
      </w:rPr>
    </w:lvl>
    <w:lvl w:ilvl="5" w:tplc="1D4E8AAE">
      <w:numFmt w:val="bullet"/>
      <w:lvlText w:val="•"/>
      <w:lvlJc w:val="left"/>
      <w:pPr>
        <w:ind w:left="5200" w:hanging="362"/>
      </w:pPr>
      <w:rPr>
        <w:rFonts w:hint="default"/>
      </w:rPr>
    </w:lvl>
    <w:lvl w:ilvl="6" w:tplc="C2B65446">
      <w:numFmt w:val="bullet"/>
      <w:lvlText w:val="•"/>
      <w:lvlJc w:val="left"/>
      <w:pPr>
        <w:ind w:left="6056" w:hanging="362"/>
      </w:pPr>
      <w:rPr>
        <w:rFonts w:hint="default"/>
      </w:rPr>
    </w:lvl>
    <w:lvl w:ilvl="7" w:tplc="871CE1BE">
      <w:numFmt w:val="bullet"/>
      <w:lvlText w:val="•"/>
      <w:lvlJc w:val="left"/>
      <w:pPr>
        <w:ind w:left="6912" w:hanging="362"/>
      </w:pPr>
      <w:rPr>
        <w:rFonts w:hint="default"/>
      </w:rPr>
    </w:lvl>
    <w:lvl w:ilvl="8" w:tplc="C388F0C0">
      <w:numFmt w:val="bullet"/>
      <w:lvlText w:val="•"/>
      <w:lvlJc w:val="left"/>
      <w:pPr>
        <w:ind w:left="7768" w:hanging="362"/>
      </w:pPr>
      <w:rPr>
        <w:rFonts w:hint="default"/>
      </w:rPr>
    </w:lvl>
  </w:abstractNum>
  <w:abstractNum w:abstractNumId="9" w15:restartNumberingAfterBreak="0">
    <w:nsid w:val="79FD3AF4"/>
    <w:multiLevelType w:val="hybridMultilevel"/>
    <w:tmpl w:val="2B941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5D2967"/>
    <w:multiLevelType w:val="hybridMultilevel"/>
    <w:tmpl w:val="3A8C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2"/>
  </w:num>
  <w:num w:numId="5">
    <w:abstractNumId w:val="3"/>
  </w:num>
  <w:num w:numId="6">
    <w:abstractNumId w:val="9"/>
  </w:num>
  <w:num w:numId="7">
    <w:abstractNumId w:val="7"/>
  </w:num>
  <w:num w:numId="8">
    <w:abstractNumId w:val="6"/>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41"/>
    <w:rsid w:val="0000379C"/>
    <w:rsid w:val="000146CB"/>
    <w:rsid w:val="0002365D"/>
    <w:rsid w:val="0004222D"/>
    <w:rsid w:val="0005003C"/>
    <w:rsid w:val="00061B7E"/>
    <w:rsid w:val="0009276B"/>
    <w:rsid w:val="000A5204"/>
    <w:rsid w:val="000B08D6"/>
    <w:rsid w:val="000B7177"/>
    <w:rsid w:val="000F78E3"/>
    <w:rsid w:val="001026BA"/>
    <w:rsid w:val="0011738E"/>
    <w:rsid w:val="001211F6"/>
    <w:rsid w:val="0013106C"/>
    <w:rsid w:val="00143026"/>
    <w:rsid w:val="001523A0"/>
    <w:rsid w:val="00180833"/>
    <w:rsid w:val="00181CCD"/>
    <w:rsid w:val="001A0D5F"/>
    <w:rsid w:val="001B01B4"/>
    <w:rsid w:val="001F4EEC"/>
    <w:rsid w:val="00205158"/>
    <w:rsid w:val="002056B6"/>
    <w:rsid w:val="00227638"/>
    <w:rsid w:val="00252FF2"/>
    <w:rsid w:val="00261E26"/>
    <w:rsid w:val="0026250C"/>
    <w:rsid w:val="00262D5D"/>
    <w:rsid w:val="00281E9E"/>
    <w:rsid w:val="002A521E"/>
    <w:rsid w:val="002A7A1F"/>
    <w:rsid w:val="002B1DCA"/>
    <w:rsid w:val="002C6688"/>
    <w:rsid w:val="002E071A"/>
    <w:rsid w:val="002F440C"/>
    <w:rsid w:val="002F644D"/>
    <w:rsid w:val="00302699"/>
    <w:rsid w:val="003258CD"/>
    <w:rsid w:val="00332B86"/>
    <w:rsid w:val="00347456"/>
    <w:rsid w:val="00350121"/>
    <w:rsid w:val="00355AE4"/>
    <w:rsid w:val="00364BB1"/>
    <w:rsid w:val="00374DE4"/>
    <w:rsid w:val="00390C08"/>
    <w:rsid w:val="003B5A9B"/>
    <w:rsid w:val="003C064A"/>
    <w:rsid w:val="003C29B3"/>
    <w:rsid w:val="003C56EC"/>
    <w:rsid w:val="003D2A3B"/>
    <w:rsid w:val="003D2EB8"/>
    <w:rsid w:val="00403FDD"/>
    <w:rsid w:val="00406788"/>
    <w:rsid w:val="00414E9F"/>
    <w:rsid w:val="0042064D"/>
    <w:rsid w:val="004804DD"/>
    <w:rsid w:val="00484DEC"/>
    <w:rsid w:val="0049709E"/>
    <w:rsid w:val="004A53A1"/>
    <w:rsid w:val="004A6EFF"/>
    <w:rsid w:val="004D0676"/>
    <w:rsid w:val="00504D6F"/>
    <w:rsid w:val="005143DF"/>
    <w:rsid w:val="005170C4"/>
    <w:rsid w:val="005447CD"/>
    <w:rsid w:val="005511A6"/>
    <w:rsid w:val="005F3900"/>
    <w:rsid w:val="006065B3"/>
    <w:rsid w:val="00607ED6"/>
    <w:rsid w:val="00630C0E"/>
    <w:rsid w:val="006432FE"/>
    <w:rsid w:val="00657B31"/>
    <w:rsid w:val="00660274"/>
    <w:rsid w:val="00683E53"/>
    <w:rsid w:val="00685F30"/>
    <w:rsid w:val="006B7D95"/>
    <w:rsid w:val="006E0696"/>
    <w:rsid w:val="006E1826"/>
    <w:rsid w:val="006F69D8"/>
    <w:rsid w:val="007074EF"/>
    <w:rsid w:val="00716950"/>
    <w:rsid w:val="0073045F"/>
    <w:rsid w:val="00792F90"/>
    <w:rsid w:val="007B1A54"/>
    <w:rsid w:val="007B2E6C"/>
    <w:rsid w:val="007C25BD"/>
    <w:rsid w:val="007F0984"/>
    <w:rsid w:val="007F3C66"/>
    <w:rsid w:val="007F5141"/>
    <w:rsid w:val="007F6072"/>
    <w:rsid w:val="007F6BB4"/>
    <w:rsid w:val="00800FB8"/>
    <w:rsid w:val="00811733"/>
    <w:rsid w:val="00852162"/>
    <w:rsid w:val="0086096D"/>
    <w:rsid w:val="00861130"/>
    <w:rsid w:val="00877467"/>
    <w:rsid w:val="008D38D7"/>
    <w:rsid w:val="008D6686"/>
    <w:rsid w:val="008E5D48"/>
    <w:rsid w:val="008F5485"/>
    <w:rsid w:val="0092633F"/>
    <w:rsid w:val="00926EE5"/>
    <w:rsid w:val="00952AB8"/>
    <w:rsid w:val="00961BA3"/>
    <w:rsid w:val="00982CE5"/>
    <w:rsid w:val="0098465C"/>
    <w:rsid w:val="00985A41"/>
    <w:rsid w:val="009874FC"/>
    <w:rsid w:val="009A2ACF"/>
    <w:rsid w:val="009A5252"/>
    <w:rsid w:val="009B6298"/>
    <w:rsid w:val="009D0948"/>
    <w:rsid w:val="009E0FAB"/>
    <w:rsid w:val="00A0179D"/>
    <w:rsid w:val="00A02521"/>
    <w:rsid w:val="00A03285"/>
    <w:rsid w:val="00A06828"/>
    <w:rsid w:val="00A07EB4"/>
    <w:rsid w:val="00A13FDC"/>
    <w:rsid w:val="00A73AC3"/>
    <w:rsid w:val="00A76812"/>
    <w:rsid w:val="00A77D40"/>
    <w:rsid w:val="00A91E7F"/>
    <w:rsid w:val="00AD0AEE"/>
    <w:rsid w:val="00AD7667"/>
    <w:rsid w:val="00AD7B52"/>
    <w:rsid w:val="00B13B42"/>
    <w:rsid w:val="00B21896"/>
    <w:rsid w:val="00B34408"/>
    <w:rsid w:val="00B77FE1"/>
    <w:rsid w:val="00B8331A"/>
    <w:rsid w:val="00B955BD"/>
    <w:rsid w:val="00BA287E"/>
    <w:rsid w:val="00BA3B41"/>
    <w:rsid w:val="00BB6EE3"/>
    <w:rsid w:val="00BD630B"/>
    <w:rsid w:val="00BE23AD"/>
    <w:rsid w:val="00BE54FA"/>
    <w:rsid w:val="00BF464A"/>
    <w:rsid w:val="00BF4C77"/>
    <w:rsid w:val="00C371B0"/>
    <w:rsid w:val="00C461BB"/>
    <w:rsid w:val="00C57FD0"/>
    <w:rsid w:val="00C63C45"/>
    <w:rsid w:val="00C666C1"/>
    <w:rsid w:val="00C70EC1"/>
    <w:rsid w:val="00C7661C"/>
    <w:rsid w:val="00C77C41"/>
    <w:rsid w:val="00C85E1F"/>
    <w:rsid w:val="00C87A13"/>
    <w:rsid w:val="00C9132E"/>
    <w:rsid w:val="00CC4201"/>
    <w:rsid w:val="00CC63AB"/>
    <w:rsid w:val="00CC678F"/>
    <w:rsid w:val="00CD0160"/>
    <w:rsid w:val="00CE1F8C"/>
    <w:rsid w:val="00D06F3C"/>
    <w:rsid w:val="00D105D9"/>
    <w:rsid w:val="00D10756"/>
    <w:rsid w:val="00D31729"/>
    <w:rsid w:val="00D35220"/>
    <w:rsid w:val="00D434C2"/>
    <w:rsid w:val="00D4620A"/>
    <w:rsid w:val="00D51554"/>
    <w:rsid w:val="00D8161C"/>
    <w:rsid w:val="00DC6A90"/>
    <w:rsid w:val="00DC7C10"/>
    <w:rsid w:val="00DD23EE"/>
    <w:rsid w:val="00E03FD9"/>
    <w:rsid w:val="00E3602D"/>
    <w:rsid w:val="00E37CD8"/>
    <w:rsid w:val="00E72D5B"/>
    <w:rsid w:val="00E74969"/>
    <w:rsid w:val="00E936C5"/>
    <w:rsid w:val="00E95688"/>
    <w:rsid w:val="00EA0010"/>
    <w:rsid w:val="00EB6552"/>
    <w:rsid w:val="00EE324E"/>
    <w:rsid w:val="00EE7CAB"/>
    <w:rsid w:val="00F02296"/>
    <w:rsid w:val="00F27254"/>
    <w:rsid w:val="00F30716"/>
    <w:rsid w:val="00F35E3F"/>
    <w:rsid w:val="00F71BAE"/>
    <w:rsid w:val="00F83556"/>
    <w:rsid w:val="00F84B8B"/>
    <w:rsid w:val="00FA1F4F"/>
    <w:rsid w:val="00FC2DCD"/>
    <w:rsid w:val="00FF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3966EA9B-E0B6-4176-AB86-98D867E7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B41"/>
  </w:style>
  <w:style w:type="paragraph" w:styleId="Footer">
    <w:name w:val="footer"/>
    <w:basedOn w:val="Normal"/>
    <w:link w:val="FooterChar"/>
    <w:uiPriority w:val="99"/>
    <w:unhideWhenUsed/>
    <w:rsid w:val="00BA3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B41"/>
  </w:style>
  <w:style w:type="paragraph" w:styleId="BalloonText">
    <w:name w:val="Balloon Text"/>
    <w:basedOn w:val="Normal"/>
    <w:link w:val="BalloonTextChar"/>
    <w:uiPriority w:val="99"/>
    <w:semiHidden/>
    <w:unhideWhenUsed/>
    <w:rsid w:val="00BA3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B41"/>
    <w:rPr>
      <w:rFonts w:ascii="Tahoma" w:hAnsi="Tahoma" w:cs="Tahoma"/>
      <w:sz w:val="16"/>
      <w:szCs w:val="16"/>
    </w:rPr>
  </w:style>
  <w:style w:type="character" w:styleId="Hyperlink">
    <w:name w:val="Hyperlink"/>
    <w:basedOn w:val="DefaultParagraphFont"/>
    <w:uiPriority w:val="99"/>
    <w:unhideWhenUsed/>
    <w:rsid w:val="00355AE4"/>
    <w:rPr>
      <w:color w:val="0000FF" w:themeColor="hyperlink"/>
      <w:u w:val="single"/>
    </w:rPr>
  </w:style>
  <w:style w:type="paragraph" w:styleId="ListParagraph">
    <w:name w:val="List Paragraph"/>
    <w:basedOn w:val="Normal"/>
    <w:uiPriority w:val="1"/>
    <w:qFormat/>
    <w:rsid w:val="004D0676"/>
    <w:pPr>
      <w:ind w:left="720"/>
      <w:contextualSpacing/>
    </w:pPr>
  </w:style>
  <w:style w:type="paragraph" w:customStyle="1" w:styleId="Default">
    <w:name w:val="Default"/>
    <w:rsid w:val="00AD7B52"/>
    <w:pPr>
      <w:autoSpaceDE w:val="0"/>
      <w:autoSpaceDN w:val="0"/>
      <w:adjustRightInd w:val="0"/>
      <w:spacing w:after="0" w:line="240" w:lineRule="auto"/>
    </w:pPr>
    <w:rPr>
      <w:rFonts w:ascii="Arial" w:hAnsi="Arial" w:cs="Arial"/>
      <w:color w:val="000000"/>
      <w:sz w:val="24"/>
      <w:szCs w:val="24"/>
    </w:rPr>
  </w:style>
  <w:style w:type="paragraph" w:styleId="NoSpacing">
    <w:name w:val="No Spacing"/>
    <w:basedOn w:val="Normal"/>
    <w:uiPriority w:val="1"/>
    <w:qFormat/>
    <w:rsid w:val="003B5A9B"/>
    <w:pPr>
      <w:spacing w:after="0" w:line="240" w:lineRule="auto"/>
    </w:pPr>
    <w:rPr>
      <w:rFonts w:ascii="Arial (W1)" w:hAnsi="Arial (W1)" w:cs="Times New Roman"/>
      <w:sz w:val="24"/>
      <w:szCs w:val="24"/>
    </w:rPr>
  </w:style>
  <w:style w:type="table" w:styleId="TableGrid">
    <w:name w:val="Table Grid"/>
    <w:basedOn w:val="TableNormal"/>
    <w:uiPriority w:val="1"/>
    <w:rsid w:val="004A5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4EEC"/>
    <w:rPr>
      <w:color w:val="808080"/>
    </w:rPr>
  </w:style>
  <w:style w:type="paragraph" w:customStyle="1" w:styleId="Event-Bold">
    <w:name w:val="Event - Bold"/>
    <w:basedOn w:val="Event"/>
    <w:qFormat/>
    <w:rsid w:val="001F4EEC"/>
    <w:rPr>
      <w:b/>
    </w:rPr>
  </w:style>
  <w:style w:type="paragraph" w:customStyle="1" w:styleId="DateTime">
    <w:name w:val="Date &amp; Time"/>
    <w:basedOn w:val="Normal"/>
    <w:qFormat/>
    <w:rsid w:val="001F4EEC"/>
    <w:pPr>
      <w:spacing w:after="300" w:line="240" w:lineRule="auto"/>
      <w:contextualSpacing/>
    </w:pPr>
    <w:rPr>
      <w:sz w:val="18"/>
    </w:rPr>
  </w:style>
  <w:style w:type="paragraph" w:customStyle="1" w:styleId="Event">
    <w:name w:val="Event"/>
    <w:basedOn w:val="Normal"/>
    <w:qFormat/>
    <w:rsid w:val="001F4EEC"/>
    <w:pPr>
      <w:spacing w:after="80" w:line="240" w:lineRule="auto"/>
    </w:pPr>
    <w:rPr>
      <w:sz w:val="18"/>
    </w:rPr>
  </w:style>
  <w:style w:type="paragraph" w:customStyle="1" w:styleId="AdditionalInformation">
    <w:name w:val="Additional Information"/>
    <w:basedOn w:val="Normal"/>
    <w:qFormat/>
    <w:rsid w:val="001F4EEC"/>
    <w:pPr>
      <w:spacing w:after="120" w:line="336" w:lineRule="auto"/>
    </w:pPr>
    <w:rPr>
      <w:sz w:val="18"/>
    </w:rPr>
  </w:style>
  <w:style w:type="paragraph" w:styleId="BodyText">
    <w:name w:val="Body Text"/>
    <w:basedOn w:val="Normal"/>
    <w:link w:val="BodyTextChar"/>
    <w:uiPriority w:val="1"/>
    <w:qFormat/>
    <w:rsid w:val="00252FF2"/>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252FF2"/>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55686">
      <w:bodyDiv w:val="1"/>
      <w:marLeft w:val="0"/>
      <w:marRight w:val="0"/>
      <w:marTop w:val="0"/>
      <w:marBottom w:val="0"/>
      <w:divBdr>
        <w:top w:val="none" w:sz="0" w:space="0" w:color="auto"/>
        <w:left w:val="none" w:sz="0" w:space="0" w:color="auto"/>
        <w:bottom w:val="none" w:sz="0" w:space="0" w:color="auto"/>
        <w:right w:val="none" w:sz="0" w:space="0" w:color="auto"/>
      </w:divBdr>
    </w:div>
    <w:div w:id="81980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FR-2016-08-19/pdf/2016-1597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FCABD-174F-46A8-A09F-646B8AE90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 Johnson</dc:creator>
  <cp:lastModifiedBy>Ideus, Rick</cp:lastModifiedBy>
  <cp:revision>2</cp:revision>
  <cp:lastPrinted>2017-02-03T17:17:00Z</cp:lastPrinted>
  <dcterms:created xsi:type="dcterms:W3CDTF">2017-02-07T20:36:00Z</dcterms:created>
  <dcterms:modified xsi:type="dcterms:W3CDTF">2017-02-07T20:36:00Z</dcterms:modified>
</cp:coreProperties>
</file>